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0BD6" w14:textId="2E033FC1" w:rsidR="00690328" w:rsidRPr="006B1314" w:rsidRDefault="00690328" w:rsidP="006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8468865"/>
      <w:r w:rsidRPr="006B1314">
        <w:rPr>
          <w:rFonts w:ascii="Times New Roman" w:hAnsi="Times New Roman" w:cs="Times New Roman"/>
          <w:b/>
          <w:sz w:val="28"/>
          <w:szCs w:val="28"/>
        </w:rPr>
        <w:t>ОЦЕНКА КОНЦЕНТРАЦИИ ЗАГРЯЗНИТЕЛЕЙ В АТМОСФЕРЕ КРУПНЫХ ГОРОДОВ РЕСПУБЛИКИ БЕЛАРУСЬ</w:t>
      </w:r>
    </w:p>
    <w:p w14:paraId="7D24FA17" w14:textId="77777777" w:rsidR="00690328" w:rsidRPr="006B1314" w:rsidRDefault="00690328" w:rsidP="006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08482" w14:textId="77777777" w:rsidR="006B1314" w:rsidRPr="006B1314" w:rsidRDefault="006B1314" w:rsidP="006B1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314">
        <w:rPr>
          <w:rFonts w:ascii="Times New Roman" w:hAnsi="Times New Roman" w:cs="Times New Roman"/>
          <w:b/>
          <w:bCs/>
          <w:i/>
          <w:sz w:val="28"/>
          <w:szCs w:val="28"/>
        </w:rPr>
        <w:t>А. И. Вдовенко</w:t>
      </w:r>
    </w:p>
    <w:p w14:paraId="74FA0B6A" w14:textId="77777777" w:rsidR="006B1314" w:rsidRPr="006B1314" w:rsidRDefault="006B1314" w:rsidP="006B1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79A599" w14:textId="5819AAC0" w:rsidR="006B1314" w:rsidRPr="006B1314" w:rsidRDefault="006B1314" w:rsidP="006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(</w:t>
      </w:r>
      <w:r w:rsidRPr="006B1314">
        <w:rPr>
          <w:rFonts w:ascii="Times New Roman" w:eastAsia="Times New Roman" w:hAnsi="Times New Roman" w:cs="Times New Roman"/>
          <w:bCs/>
          <w:iCs/>
          <w:sz w:val="28"/>
          <w:szCs w:val="28"/>
        </w:rPr>
        <w:t>Научный руководитель Тимофеева Т.А., доцент кафедры экологии)</w:t>
      </w:r>
    </w:p>
    <w:p w14:paraId="535B3ACC" w14:textId="77777777" w:rsidR="006B1314" w:rsidRPr="006B1314" w:rsidRDefault="006B1314" w:rsidP="00690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2211C0B" w14:textId="08DE78E6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Качество атмосферного воздуха определяется сочетанием многих факторов: первичного поступления загрязняющих веществ из стационарных и мобильных источников, вторичного выброса загрязняющих веществ, фотохимических превращений в атмосфере [</w:t>
      </w:r>
      <w:r w:rsidR="004C2902" w:rsidRPr="006B1314">
        <w:rPr>
          <w:rFonts w:ascii="Times New Roman" w:hAnsi="Times New Roman" w:cs="Times New Roman"/>
          <w:sz w:val="28"/>
          <w:szCs w:val="28"/>
        </w:rPr>
        <w:t>1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7B3DC622" w14:textId="38809F75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 xml:space="preserve">Существенную роль в загрязнении атмосферы играет приток загрязняющих веществ с </w:t>
      </w:r>
      <w:proofErr w:type="gramStart"/>
      <w:r w:rsidRPr="006B1314">
        <w:rPr>
          <w:rFonts w:ascii="Times New Roman" w:hAnsi="Times New Roman" w:cs="Times New Roman"/>
          <w:sz w:val="28"/>
          <w:szCs w:val="28"/>
        </w:rPr>
        <w:t>трансграничным</w:t>
      </w:r>
      <w:proofErr w:type="gramEnd"/>
      <w:r w:rsidRPr="006B1314"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proofErr w:type="spellStart"/>
      <w:r w:rsidRPr="006B1314">
        <w:rPr>
          <w:rFonts w:ascii="Times New Roman" w:hAnsi="Times New Roman" w:cs="Times New Roman"/>
          <w:sz w:val="28"/>
          <w:szCs w:val="28"/>
        </w:rPr>
        <w:t>преносам</w:t>
      </w:r>
      <w:proofErr w:type="spellEnd"/>
      <w:r w:rsidRPr="006B1314">
        <w:rPr>
          <w:rFonts w:ascii="Times New Roman" w:hAnsi="Times New Roman" w:cs="Times New Roman"/>
          <w:sz w:val="28"/>
          <w:szCs w:val="28"/>
        </w:rPr>
        <w:t>, который влияет на экологическое состояние природных компонентов. Качество атмосферного воздуха определяется, прежде всего, содержанием загрязняющих веществ. Количественные характеристики выбросов указывают на степень существующего давления вредных веществ, попадающих в атмосферу, окружающую среду и здоровье населения. Это определяет значимость выбросов загрязняющих веществ в атмосферу в качестве показателя окружающей среды. Экологические показатели являются основным средством оценки состояния окружающей среды. Они помогают выявить причины сложившейся экологической ситуации, отражают основные тенденции ее изменения [</w:t>
      </w:r>
      <w:r w:rsidR="004C2902" w:rsidRPr="006B1314">
        <w:rPr>
          <w:rFonts w:ascii="Times New Roman" w:hAnsi="Times New Roman" w:cs="Times New Roman"/>
          <w:sz w:val="28"/>
          <w:szCs w:val="28"/>
        </w:rPr>
        <w:t>1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0BE6F52D" w14:textId="6C45E4AC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Распределение выбросов по республике было проанализировано с использованием статистики Национального комитета статистики, Министерства природных ресурсов и охраны окружающей среды, а также дополнительной литературы. За пятилетний период среднегодовые показатели загрязнения атмосферного воздуха определялись выбросами загрязняющих веществ из стационарных источников по 118 административным районам и среднегодовым значением по республике. Территориальная дифференциация загрязнения в течение периода исследования была выражена через стандартное отклонение. Выделяются районы с разным уровнем загрязнения атмосферы по сравнению со средним показателем по Республике Беларусь [</w:t>
      </w:r>
      <w:r w:rsidR="004C2902" w:rsidRPr="006B1314">
        <w:rPr>
          <w:rFonts w:ascii="Times New Roman" w:hAnsi="Times New Roman" w:cs="Times New Roman"/>
          <w:sz w:val="28"/>
          <w:szCs w:val="28"/>
        </w:rPr>
        <w:t>1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36586556" w14:textId="6E4E8C4A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hAnsi="Times New Roman" w:cs="Times New Roman"/>
          <w:sz w:val="28"/>
          <w:szCs w:val="28"/>
        </w:rPr>
        <w:t>Во всех городах были определены концентрации основных загрязнителей, которые подлежат обязательному учету, стандартизации, мониторингу и контролю на всей территории республики (твердые частицы, оксид углерода, диоксид азота). Выбор приоритетного списка конкретных веществ основывался на данных Национального статистического комитета Республики Беларусь о выбросах с учетом размеров городов, предельно допустимых концентраций и коэффициентов рассеивания. На автоматических станциях были измерены концентрации твердых частиц фракций размером до 10 микрон (в дальнейшем именуемые ТЧ-10) [</w:t>
      </w:r>
      <w:r w:rsidR="004C2902" w:rsidRPr="006B1314">
        <w:rPr>
          <w:rFonts w:ascii="Times New Roman" w:hAnsi="Times New Roman" w:cs="Times New Roman"/>
          <w:sz w:val="28"/>
          <w:szCs w:val="28"/>
        </w:rPr>
        <w:t>1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7834719A" w14:textId="12AFCB43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14">
        <w:rPr>
          <w:rFonts w:ascii="Times New Roman" w:hAnsi="Times New Roman" w:cs="Times New Roman"/>
          <w:sz w:val="28"/>
          <w:szCs w:val="28"/>
        </w:rPr>
        <w:lastRenderedPageBreak/>
        <w:t xml:space="preserve">К районам с высоким уровнем загрязнения атмосферы относятся Полоцкий район – 61,9 тыс. т, Мозырский – 37,9 тыс. т, Минский с г. Минск – 39,5 тыс. т, Гомельский – 16,7 тыс. т, Гродненский – 17,5 тыс. т и  </w:t>
      </w:r>
      <w:proofErr w:type="spellStart"/>
      <w:r w:rsidRPr="006B1314">
        <w:rPr>
          <w:rFonts w:ascii="Times New Roman" w:hAnsi="Times New Roman" w:cs="Times New Roman"/>
          <w:sz w:val="28"/>
          <w:szCs w:val="28"/>
        </w:rPr>
        <w:t>Чашнинский</w:t>
      </w:r>
      <w:proofErr w:type="spellEnd"/>
      <w:r w:rsidRPr="006B1314">
        <w:rPr>
          <w:rFonts w:ascii="Times New Roman" w:hAnsi="Times New Roman" w:cs="Times New Roman"/>
          <w:sz w:val="28"/>
          <w:szCs w:val="28"/>
        </w:rPr>
        <w:t xml:space="preserve"> –17,7 тыс. т [</w:t>
      </w:r>
      <w:r w:rsidR="004C2902" w:rsidRPr="006B1314">
        <w:rPr>
          <w:rFonts w:ascii="Times New Roman" w:hAnsi="Times New Roman" w:cs="Times New Roman"/>
          <w:sz w:val="28"/>
          <w:szCs w:val="28"/>
        </w:rPr>
        <w:t>1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14:paraId="0EF7073A" w14:textId="70420243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14">
        <w:rPr>
          <w:rFonts w:ascii="Times New Roman" w:hAnsi="Times New Roman" w:cs="Times New Roman"/>
          <w:sz w:val="28"/>
          <w:szCs w:val="28"/>
        </w:rPr>
        <w:t>По результатам стационарных наблюдений в городах в целом доля проб с концентрациями загрязняющих веществ 0,5 ПДК или менее составила от 87 % до 99 %, выше ПДК – менее 1 %. Количество дней со среднесуточными концентрациями ТЧ–10 выше ПДК в атмосферном воздухе Бреста, Витебска, Гродно, Новополоцка, Полоцка, Солигорска, жилых районов Минска и Могилева ниже целевого показателя, установленного Директивой Совета 96/62/ЕС от 27.09.1996</w:t>
      </w:r>
      <w:proofErr w:type="gramEnd"/>
      <w:r w:rsidRPr="006B1314">
        <w:rPr>
          <w:rFonts w:ascii="Times New Roman" w:hAnsi="Times New Roman" w:cs="Times New Roman"/>
          <w:sz w:val="28"/>
          <w:szCs w:val="28"/>
        </w:rPr>
        <w:t xml:space="preserve"> г. (таблица 1).</w:t>
      </w:r>
    </w:p>
    <w:p w14:paraId="5A94F736" w14:textId="77777777" w:rsidR="00690328" w:rsidRPr="006B1314" w:rsidRDefault="00690328" w:rsidP="00690328">
      <w:pPr>
        <w:shd w:val="clear" w:color="auto" w:fill="FFFFFF"/>
        <w:spacing w:after="0"/>
        <w:ind w:left="2127" w:hanging="1418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886368" w14:textId="3F1130B0" w:rsidR="00690328" w:rsidRPr="006B1314" w:rsidRDefault="00690328" w:rsidP="00690328">
      <w:pPr>
        <w:shd w:val="clear" w:color="auto" w:fill="FFFFFF"/>
        <w:spacing w:after="0"/>
        <w:ind w:left="2127" w:hanging="1418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6B13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Таблица 1 – Количество суток с превышением установленной максимально разовой / среднесуточной ПДК загрязняющих веществ по отдельным городам [</w:t>
      </w:r>
      <w:r w:rsidR="004C2902" w:rsidRPr="006B13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6B13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  <w:proofErr w:type="gramEnd"/>
    </w:p>
    <w:p w14:paraId="465A9513" w14:textId="77777777" w:rsidR="00690328" w:rsidRPr="006B1314" w:rsidRDefault="00690328" w:rsidP="006B1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333"/>
        <w:gridCol w:w="2492"/>
        <w:gridCol w:w="1321"/>
        <w:gridCol w:w="1321"/>
        <w:gridCol w:w="1319"/>
        <w:gridCol w:w="1119"/>
      </w:tblGrid>
      <w:tr w:rsidR="00690328" w:rsidRPr="006B1314" w14:paraId="0BA1F87D" w14:textId="77777777" w:rsidTr="006B1314">
        <w:trPr>
          <w:cantSplit/>
          <w:trHeight w:val="781"/>
        </w:trPr>
        <w:tc>
          <w:tcPr>
            <w:tcW w:w="1177" w:type="pct"/>
            <w:vMerge w:val="restart"/>
            <w:vAlign w:val="center"/>
          </w:tcPr>
          <w:p w14:paraId="1C15E35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Город, контролируемое вещество</w:t>
            </w:r>
          </w:p>
        </w:tc>
        <w:tc>
          <w:tcPr>
            <w:tcW w:w="1258" w:type="pct"/>
            <w:vMerge w:val="restart"/>
            <w:vAlign w:val="center"/>
          </w:tcPr>
          <w:p w14:paraId="0EBED6C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 / среднесуточная ПДК, мкг/м3</w:t>
            </w:r>
          </w:p>
        </w:tc>
        <w:tc>
          <w:tcPr>
            <w:tcW w:w="2565" w:type="pct"/>
            <w:gridSpan w:val="4"/>
            <w:vAlign w:val="center"/>
          </w:tcPr>
          <w:p w14:paraId="4A431C5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Количество суток с превышение установленной максимальной разовой / среднесуточной ПДК, единиц</w:t>
            </w:r>
            <w:proofErr w:type="gramEnd"/>
          </w:p>
        </w:tc>
      </w:tr>
      <w:tr w:rsidR="00690328" w:rsidRPr="006B1314" w14:paraId="7E1CCF31" w14:textId="77777777" w:rsidTr="006B1314">
        <w:trPr>
          <w:cantSplit/>
          <w:trHeight w:val="781"/>
        </w:trPr>
        <w:tc>
          <w:tcPr>
            <w:tcW w:w="1177" w:type="pct"/>
            <w:vMerge/>
            <w:vAlign w:val="center"/>
          </w:tcPr>
          <w:p w14:paraId="5FC69B9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vMerge/>
            <w:vAlign w:val="center"/>
          </w:tcPr>
          <w:p w14:paraId="614AE07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09135E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67" w:type="pct"/>
            <w:vAlign w:val="center"/>
          </w:tcPr>
          <w:p w14:paraId="2DCEAE0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66" w:type="pct"/>
            <w:vAlign w:val="center"/>
          </w:tcPr>
          <w:p w14:paraId="6CF5F4D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6" w:type="pct"/>
            <w:vAlign w:val="center"/>
          </w:tcPr>
          <w:p w14:paraId="32BFAB5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0328" w:rsidRPr="006B1314" w14:paraId="276F8577" w14:textId="77777777" w:rsidTr="006B1314">
        <w:tc>
          <w:tcPr>
            <w:tcW w:w="1177" w:type="pct"/>
            <w:tcBorders>
              <w:top w:val="double" w:sz="4" w:space="0" w:color="auto"/>
            </w:tcBorders>
          </w:tcPr>
          <w:p w14:paraId="3245798C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Брест</w:t>
            </w:r>
          </w:p>
        </w:tc>
        <w:tc>
          <w:tcPr>
            <w:tcW w:w="1258" w:type="pct"/>
            <w:tcBorders>
              <w:top w:val="double" w:sz="4" w:space="0" w:color="auto"/>
            </w:tcBorders>
            <w:vAlign w:val="center"/>
          </w:tcPr>
          <w:p w14:paraId="2E54B55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14:paraId="02BCCCE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14:paraId="200C8F2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14:paraId="1CDCCCF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vAlign w:val="center"/>
          </w:tcPr>
          <w:p w14:paraId="5DAF417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55A00F47" w14:textId="77777777" w:rsidTr="006B1314">
        <w:tc>
          <w:tcPr>
            <w:tcW w:w="1177" w:type="pct"/>
          </w:tcPr>
          <w:p w14:paraId="7C5FFD25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097F694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77F5C35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2A53F3E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71C1360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1C431C4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3BF46F79" w14:textId="77777777" w:rsidTr="006B1314">
        <w:tc>
          <w:tcPr>
            <w:tcW w:w="1177" w:type="pct"/>
          </w:tcPr>
          <w:p w14:paraId="787707EE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0978404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6547BA2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  <w:vAlign w:val="center"/>
          </w:tcPr>
          <w:p w14:paraId="0BBCCDB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652BFE9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63D34B1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5A4C18F5" w14:textId="77777777" w:rsidTr="006B1314">
        <w:tc>
          <w:tcPr>
            <w:tcW w:w="1177" w:type="pct"/>
          </w:tcPr>
          <w:p w14:paraId="2B653EB0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6622B59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5C9D188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11C3C9F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1F28D6E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7CC986F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7BE9D095" w14:textId="77777777" w:rsidTr="006B1314">
        <w:tc>
          <w:tcPr>
            <w:tcW w:w="1177" w:type="pct"/>
          </w:tcPr>
          <w:p w14:paraId="34665DD3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Витебск</w:t>
            </w:r>
          </w:p>
        </w:tc>
        <w:tc>
          <w:tcPr>
            <w:tcW w:w="1258" w:type="pct"/>
            <w:vAlign w:val="center"/>
          </w:tcPr>
          <w:p w14:paraId="562A33E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C1707D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A95209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16103E5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083532C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7DAB3FE2" w14:textId="77777777" w:rsidTr="006B1314">
        <w:tc>
          <w:tcPr>
            <w:tcW w:w="1177" w:type="pct"/>
          </w:tcPr>
          <w:p w14:paraId="53F3F198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50882BA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12FFCB4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7A258D2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0DA4D36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074F062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328" w:rsidRPr="006B1314" w14:paraId="38B5EDCE" w14:textId="77777777" w:rsidTr="006B1314">
        <w:tc>
          <w:tcPr>
            <w:tcW w:w="1177" w:type="pct"/>
          </w:tcPr>
          <w:p w14:paraId="2DBEB2C5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07DCF82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43298A3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2BA794A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14:paraId="56FF9BF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271055B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328" w:rsidRPr="006B1314" w14:paraId="68230E6E" w14:textId="77777777" w:rsidTr="006B1314">
        <w:tc>
          <w:tcPr>
            <w:tcW w:w="1177" w:type="pct"/>
          </w:tcPr>
          <w:p w14:paraId="3670CFE1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258" w:type="pct"/>
            <w:vAlign w:val="center"/>
          </w:tcPr>
          <w:p w14:paraId="20E3AEA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7" w:type="pct"/>
            <w:vAlign w:val="center"/>
          </w:tcPr>
          <w:p w14:paraId="59AEF95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14:paraId="289FF71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1BD7E71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44C8D86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5917C505" w14:textId="77777777" w:rsidTr="006B1314">
        <w:tc>
          <w:tcPr>
            <w:tcW w:w="1177" w:type="pct"/>
          </w:tcPr>
          <w:p w14:paraId="23ED8D72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Гомель</w:t>
            </w:r>
          </w:p>
        </w:tc>
        <w:tc>
          <w:tcPr>
            <w:tcW w:w="1258" w:type="pct"/>
            <w:vAlign w:val="center"/>
          </w:tcPr>
          <w:p w14:paraId="6B580F1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C4742B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4D829C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33C8487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25917A9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6F37E08C" w14:textId="77777777" w:rsidTr="006B1314">
        <w:tc>
          <w:tcPr>
            <w:tcW w:w="1177" w:type="pct"/>
          </w:tcPr>
          <w:p w14:paraId="7FEE416E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7251196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2C47D1B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7" w:type="pct"/>
            <w:vAlign w:val="center"/>
          </w:tcPr>
          <w:p w14:paraId="5A444E5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" w:type="pct"/>
            <w:vAlign w:val="center"/>
          </w:tcPr>
          <w:p w14:paraId="097E2DA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6" w:type="pct"/>
            <w:vAlign w:val="center"/>
          </w:tcPr>
          <w:p w14:paraId="48AB506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0328" w:rsidRPr="006B1314" w14:paraId="6B22577F" w14:textId="77777777" w:rsidTr="006B1314">
        <w:tc>
          <w:tcPr>
            <w:tcW w:w="1177" w:type="pct"/>
          </w:tcPr>
          <w:p w14:paraId="4DAE3AFE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3019FDE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702EB31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  <w:vAlign w:val="center"/>
          </w:tcPr>
          <w:p w14:paraId="4A99D60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0AB4551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4331DE1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328" w:rsidRPr="006B1314" w14:paraId="340C3F5B" w14:textId="77777777" w:rsidTr="006B1314">
        <w:tc>
          <w:tcPr>
            <w:tcW w:w="1177" w:type="pct"/>
          </w:tcPr>
          <w:p w14:paraId="1F838AFD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Гродно</w:t>
            </w:r>
          </w:p>
        </w:tc>
        <w:tc>
          <w:tcPr>
            <w:tcW w:w="1258" w:type="pct"/>
            <w:vAlign w:val="center"/>
          </w:tcPr>
          <w:p w14:paraId="1477DC7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551587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CBB662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2C4BDF3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75BECEB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405A3015" w14:textId="77777777" w:rsidTr="006B1314">
        <w:tc>
          <w:tcPr>
            <w:tcW w:w="1177" w:type="pct"/>
          </w:tcPr>
          <w:p w14:paraId="54E764FE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4C1A436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2699C70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747518E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4B48589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317A6AA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448AC6D2" w14:textId="77777777" w:rsidTr="006B1314">
        <w:tc>
          <w:tcPr>
            <w:tcW w:w="1177" w:type="pct"/>
          </w:tcPr>
          <w:p w14:paraId="5EF35DEF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Минск</w:t>
            </w:r>
          </w:p>
        </w:tc>
        <w:tc>
          <w:tcPr>
            <w:tcW w:w="1258" w:type="pct"/>
            <w:vAlign w:val="center"/>
          </w:tcPr>
          <w:p w14:paraId="39677E8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26DDFA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C2AD97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72E6BB5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18AD1EF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27747053" w14:textId="77777777" w:rsidTr="006B1314">
        <w:tc>
          <w:tcPr>
            <w:tcW w:w="1177" w:type="pct"/>
          </w:tcPr>
          <w:p w14:paraId="1AFA4A3F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0EFF123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6A6A1B0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039B8F9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14:paraId="01E1837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14:paraId="437CD7E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328" w:rsidRPr="006B1314" w14:paraId="51A7EA6E" w14:textId="77777777" w:rsidTr="006B1314">
        <w:tc>
          <w:tcPr>
            <w:tcW w:w="1177" w:type="pct"/>
          </w:tcPr>
          <w:p w14:paraId="3905E6BC" w14:textId="0712F969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ТЧ-10</w:t>
            </w:r>
          </w:p>
        </w:tc>
        <w:tc>
          <w:tcPr>
            <w:tcW w:w="1258" w:type="pct"/>
            <w:vAlign w:val="center"/>
          </w:tcPr>
          <w:p w14:paraId="3271982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4AE80D6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4357097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14:paraId="7D12633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4575C23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1314" w:rsidRPr="006B1314" w14:paraId="0409754D" w14:textId="77777777" w:rsidTr="00A52FB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6E704" w14:textId="77777777" w:rsidR="006B1314" w:rsidRPr="006B1314" w:rsidRDefault="006B1314" w:rsidP="00A5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5266F1" w:rsidRPr="006B1314" w14:paraId="1C918BD4" w14:textId="77777777" w:rsidTr="006B1314">
        <w:tc>
          <w:tcPr>
            <w:tcW w:w="1177" w:type="pct"/>
            <w:tcBorders>
              <w:bottom w:val="nil"/>
            </w:tcBorders>
          </w:tcPr>
          <w:p w14:paraId="31D957E0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tcBorders>
              <w:bottom w:val="nil"/>
            </w:tcBorders>
            <w:vAlign w:val="center"/>
          </w:tcPr>
          <w:p w14:paraId="7A0D050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60863FB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19476AF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14:paraId="63DF0F2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pct"/>
            <w:tcBorders>
              <w:bottom w:val="nil"/>
            </w:tcBorders>
            <w:vAlign w:val="center"/>
          </w:tcPr>
          <w:p w14:paraId="7F55E079" w14:textId="37E7F02E" w:rsidR="00E85B49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66F1" w:rsidRPr="006B1314" w14:paraId="1170A4DA" w14:textId="77777777" w:rsidTr="006B1314">
        <w:tc>
          <w:tcPr>
            <w:tcW w:w="1177" w:type="pct"/>
            <w:tcBorders>
              <w:top w:val="single" w:sz="4" w:space="0" w:color="auto"/>
            </w:tcBorders>
          </w:tcPr>
          <w:p w14:paraId="16ADFFE3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vAlign w:val="center"/>
          </w:tcPr>
          <w:p w14:paraId="2C3E5FF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6FF4388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072A97C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080D47E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008BE22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328" w:rsidRPr="006B1314" w14:paraId="513CA558" w14:textId="77777777" w:rsidTr="006B1314">
        <w:tc>
          <w:tcPr>
            <w:tcW w:w="1177" w:type="pct"/>
          </w:tcPr>
          <w:p w14:paraId="29710422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Могилев</w:t>
            </w:r>
          </w:p>
        </w:tc>
        <w:tc>
          <w:tcPr>
            <w:tcW w:w="1258" w:type="pct"/>
            <w:vAlign w:val="center"/>
          </w:tcPr>
          <w:p w14:paraId="6FB84F8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CCFAE9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669D67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75552D2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5FB22B8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28" w:rsidRPr="006B1314" w14:paraId="072B0217" w14:textId="77777777" w:rsidTr="006B1314">
        <w:tc>
          <w:tcPr>
            <w:tcW w:w="1177" w:type="pct"/>
          </w:tcPr>
          <w:p w14:paraId="1EA00FDD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258" w:type="pct"/>
            <w:vAlign w:val="center"/>
          </w:tcPr>
          <w:p w14:paraId="7D8D648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  <w:vAlign w:val="center"/>
          </w:tcPr>
          <w:p w14:paraId="345687A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7" w:type="pct"/>
            <w:vAlign w:val="center"/>
          </w:tcPr>
          <w:p w14:paraId="769FE2C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" w:type="pct"/>
            <w:vAlign w:val="center"/>
          </w:tcPr>
          <w:p w14:paraId="6ECB811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pct"/>
            <w:vAlign w:val="center"/>
          </w:tcPr>
          <w:p w14:paraId="10256F4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0328" w:rsidRPr="006B1314" w14:paraId="5C8583D5" w14:textId="77777777" w:rsidTr="006B1314">
        <w:tc>
          <w:tcPr>
            <w:tcW w:w="1177" w:type="pct"/>
          </w:tcPr>
          <w:p w14:paraId="17FBD32C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32E0F5E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7B46A49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6025107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08F6915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76314DE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328" w:rsidRPr="006B1314" w14:paraId="3C3A2C9F" w14:textId="77777777" w:rsidTr="006B1314">
        <w:tc>
          <w:tcPr>
            <w:tcW w:w="1177" w:type="pct"/>
            <w:tcBorders>
              <w:bottom w:val="single" w:sz="4" w:space="0" w:color="auto"/>
            </w:tcBorders>
          </w:tcPr>
          <w:p w14:paraId="091F6D28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15AB44C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67AC82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0F5C968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6E0741C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277485B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66F1" w:rsidRPr="006B1314" w14:paraId="4C17619C" w14:textId="77777777" w:rsidTr="006B1314">
        <w:tc>
          <w:tcPr>
            <w:tcW w:w="1177" w:type="pct"/>
            <w:tcBorders>
              <w:top w:val="single" w:sz="4" w:space="0" w:color="auto"/>
            </w:tcBorders>
          </w:tcPr>
          <w:p w14:paraId="5A9C7C93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vAlign w:val="center"/>
          </w:tcPr>
          <w:p w14:paraId="4064011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578AF2E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0896359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0592538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599BE11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3931E320" w14:textId="77777777" w:rsidTr="006B1314">
        <w:tc>
          <w:tcPr>
            <w:tcW w:w="1177" w:type="pct"/>
          </w:tcPr>
          <w:p w14:paraId="38087C3B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258" w:type="pct"/>
            <w:vAlign w:val="center"/>
          </w:tcPr>
          <w:p w14:paraId="3892C61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7" w:type="pct"/>
            <w:vAlign w:val="center"/>
          </w:tcPr>
          <w:p w14:paraId="71C728D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7" w:type="pct"/>
            <w:vAlign w:val="center"/>
          </w:tcPr>
          <w:p w14:paraId="0076A5F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pct"/>
            <w:vAlign w:val="center"/>
          </w:tcPr>
          <w:p w14:paraId="62C895F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442E244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66F1" w:rsidRPr="006B1314" w14:paraId="076AEBCA" w14:textId="77777777" w:rsidTr="006B1314">
        <w:tc>
          <w:tcPr>
            <w:tcW w:w="1177" w:type="pct"/>
          </w:tcPr>
          <w:p w14:paraId="49E312B9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Новополоцк</w:t>
            </w:r>
          </w:p>
        </w:tc>
        <w:tc>
          <w:tcPr>
            <w:tcW w:w="1258" w:type="pct"/>
            <w:vAlign w:val="center"/>
          </w:tcPr>
          <w:p w14:paraId="275223B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530FB8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32E079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67E50EE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5978B95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F1" w:rsidRPr="006B1314" w14:paraId="2B0C307B" w14:textId="77777777" w:rsidTr="006B1314">
        <w:tc>
          <w:tcPr>
            <w:tcW w:w="1177" w:type="pct"/>
          </w:tcPr>
          <w:p w14:paraId="2BE46C2A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258" w:type="pct"/>
            <w:vAlign w:val="center"/>
          </w:tcPr>
          <w:p w14:paraId="7516618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67" w:type="pct"/>
            <w:vAlign w:val="center"/>
          </w:tcPr>
          <w:p w14:paraId="76A90CF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7" w:type="pct"/>
            <w:vAlign w:val="center"/>
          </w:tcPr>
          <w:p w14:paraId="4E63B9D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pct"/>
            <w:vAlign w:val="center"/>
          </w:tcPr>
          <w:p w14:paraId="62DD8A6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pct"/>
            <w:vAlign w:val="center"/>
          </w:tcPr>
          <w:p w14:paraId="68128F3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66F1" w:rsidRPr="006B1314" w14:paraId="0AEA84B6" w14:textId="77777777" w:rsidTr="006B1314">
        <w:tc>
          <w:tcPr>
            <w:tcW w:w="1177" w:type="pct"/>
          </w:tcPr>
          <w:p w14:paraId="0DACA4D2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333BC05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164F92D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  <w:vAlign w:val="center"/>
          </w:tcPr>
          <w:p w14:paraId="05C120E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pct"/>
            <w:vAlign w:val="center"/>
          </w:tcPr>
          <w:p w14:paraId="5D179C0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 w14:paraId="6DCA74A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6F1" w:rsidRPr="006B1314" w14:paraId="2D74E9CF" w14:textId="77777777" w:rsidTr="006B1314">
        <w:tc>
          <w:tcPr>
            <w:tcW w:w="1177" w:type="pct"/>
          </w:tcPr>
          <w:p w14:paraId="61F203C5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1C878B9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1703C0D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7" w:type="pct"/>
            <w:vAlign w:val="center"/>
          </w:tcPr>
          <w:p w14:paraId="060A5B9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5668750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005DE70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6F1" w:rsidRPr="006B1314" w14:paraId="6D6EB2A7" w14:textId="77777777" w:rsidTr="006B1314">
        <w:tc>
          <w:tcPr>
            <w:tcW w:w="1177" w:type="pct"/>
          </w:tcPr>
          <w:p w14:paraId="793A841D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258" w:type="pct"/>
            <w:vAlign w:val="center"/>
          </w:tcPr>
          <w:p w14:paraId="54EB339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  <w:vAlign w:val="center"/>
          </w:tcPr>
          <w:p w14:paraId="5E25EBD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pct"/>
            <w:vAlign w:val="center"/>
          </w:tcPr>
          <w:p w14:paraId="6FD63AE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14:paraId="089D890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pct"/>
            <w:vAlign w:val="center"/>
          </w:tcPr>
          <w:p w14:paraId="1E9FA44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6F1" w:rsidRPr="006B1314" w14:paraId="71657C59" w14:textId="77777777" w:rsidTr="006B1314">
        <w:tc>
          <w:tcPr>
            <w:tcW w:w="1177" w:type="pct"/>
          </w:tcPr>
          <w:p w14:paraId="4AC88F9A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Орша</w:t>
            </w:r>
          </w:p>
        </w:tc>
        <w:tc>
          <w:tcPr>
            <w:tcW w:w="1258" w:type="pct"/>
            <w:vAlign w:val="center"/>
          </w:tcPr>
          <w:p w14:paraId="0B39E62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740476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7FF37D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650D362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46E2445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F1" w:rsidRPr="006B1314" w14:paraId="3563A2BF" w14:textId="77777777" w:rsidTr="006B1314">
        <w:tc>
          <w:tcPr>
            <w:tcW w:w="1177" w:type="pct"/>
          </w:tcPr>
          <w:p w14:paraId="5D6056FE" w14:textId="77777777" w:rsidR="00690328" w:rsidRPr="006B1314" w:rsidRDefault="00690328" w:rsidP="006B13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53F6476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2A1F3C2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0B535AF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17D4A0E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532E619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5B1B78FD" w14:textId="77777777" w:rsidTr="006B1314">
        <w:tc>
          <w:tcPr>
            <w:tcW w:w="1177" w:type="pct"/>
          </w:tcPr>
          <w:p w14:paraId="4A6743A4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769AC4A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2A76AE2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260401A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02BF7A2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pct"/>
            <w:vAlign w:val="center"/>
          </w:tcPr>
          <w:p w14:paraId="06BEA70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0699C012" w14:textId="77777777" w:rsidTr="006B1314">
        <w:tc>
          <w:tcPr>
            <w:tcW w:w="1177" w:type="pct"/>
          </w:tcPr>
          <w:p w14:paraId="47FD5585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Пинск</w:t>
            </w:r>
          </w:p>
        </w:tc>
        <w:tc>
          <w:tcPr>
            <w:tcW w:w="1258" w:type="pct"/>
            <w:vAlign w:val="center"/>
          </w:tcPr>
          <w:p w14:paraId="5CC6B52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E20208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18C13C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35DFE9D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6A1A1B6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F1" w:rsidRPr="006B1314" w14:paraId="09FE7E55" w14:textId="77777777" w:rsidTr="006B1314">
        <w:tc>
          <w:tcPr>
            <w:tcW w:w="1177" w:type="pct"/>
          </w:tcPr>
          <w:p w14:paraId="536A25DD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2A3B796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46AC863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pct"/>
            <w:vAlign w:val="center"/>
          </w:tcPr>
          <w:p w14:paraId="63A6794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14:paraId="0487453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 w14:paraId="547790E5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6F1" w:rsidRPr="006B1314" w14:paraId="5E4FB3DF" w14:textId="77777777" w:rsidTr="006B1314">
        <w:tc>
          <w:tcPr>
            <w:tcW w:w="1177" w:type="pct"/>
          </w:tcPr>
          <w:p w14:paraId="03412DE4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Полоцк</w:t>
            </w:r>
          </w:p>
        </w:tc>
        <w:tc>
          <w:tcPr>
            <w:tcW w:w="1258" w:type="pct"/>
            <w:vAlign w:val="center"/>
          </w:tcPr>
          <w:p w14:paraId="768A415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0F9ABA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753C138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14:paraId="1CC6937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14:paraId="0913F94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F1" w:rsidRPr="006B1314" w14:paraId="6538033F" w14:textId="77777777" w:rsidTr="006B1314">
        <w:tc>
          <w:tcPr>
            <w:tcW w:w="1177" w:type="pct"/>
          </w:tcPr>
          <w:p w14:paraId="32B454FE" w14:textId="77777777" w:rsidR="00690328" w:rsidRPr="006B1314" w:rsidRDefault="00690328" w:rsidP="006B13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58" w:type="pct"/>
            <w:vAlign w:val="center"/>
          </w:tcPr>
          <w:p w14:paraId="4B2D6C1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67" w:type="pct"/>
            <w:vAlign w:val="center"/>
          </w:tcPr>
          <w:p w14:paraId="289883B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14:paraId="7E013F9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10F194B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1EE2287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1A51EF57" w14:textId="77777777" w:rsidTr="006B1314">
        <w:tc>
          <w:tcPr>
            <w:tcW w:w="1177" w:type="pct"/>
          </w:tcPr>
          <w:p w14:paraId="30E17ECD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1258" w:type="pct"/>
            <w:vAlign w:val="center"/>
          </w:tcPr>
          <w:p w14:paraId="55CA3C1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7" w:type="pct"/>
            <w:vAlign w:val="center"/>
          </w:tcPr>
          <w:p w14:paraId="4A6F177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14:paraId="22E502E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46AD58B8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03316DE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562D43D6" w14:textId="77777777" w:rsidTr="006B1314">
        <w:tc>
          <w:tcPr>
            <w:tcW w:w="1177" w:type="pct"/>
          </w:tcPr>
          <w:p w14:paraId="5457ADD4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42B48AF6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2343DD41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  <w:vAlign w:val="center"/>
          </w:tcPr>
          <w:p w14:paraId="7D8BD0F0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77DB8E94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 w14:paraId="3CF9CCA9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66F1" w:rsidRPr="006B1314" w14:paraId="02D810DE" w14:textId="77777777" w:rsidTr="006B1314">
        <w:tc>
          <w:tcPr>
            <w:tcW w:w="1177" w:type="pct"/>
            <w:tcBorders>
              <w:bottom w:val="nil"/>
            </w:tcBorders>
          </w:tcPr>
          <w:p w14:paraId="21905DC8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258" w:type="pct"/>
            <w:tcBorders>
              <w:bottom w:val="nil"/>
            </w:tcBorders>
            <w:vAlign w:val="center"/>
          </w:tcPr>
          <w:p w14:paraId="3A6A90D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2543FB2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14:paraId="3C07AA1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14:paraId="0D16004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  <w:tcBorders>
              <w:bottom w:val="nil"/>
            </w:tcBorders>
            <w:vAlign w:val="center"/>
          </w:tcPr>
          <w:p w14:paraId="2015E3FC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6F1" w:rsidRPr="006B1314" w14:paraId="7B75ED6B" w14:textId="77777777" w:rsidTr="006B1314">
        <w:tc>
          <w:tcPr>
            <w:tcW w:w="1177" w:type="pct"/>
            <w:tcBorders>
              <w:top w:val="single" w:sz="4" w:space="0" w:color="auto"/>
            </w:tcBorders>
          </w:tcPr>
          <w:p w14:paraId="360BD1B7" w14:textId="77777777" w:rsidR="00690328" w:rsidRPr="006B1314" w:rsidRDefault="00690328" w:rsidP="006B13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GoBack"/>
            <w:bookmarkEnd w:id="1"/>
            <w:r w:rsidRPr="006B1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Светлогорск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vAlign w:val="center"/>
          </w:tcPr>
          <w:p w14:paraId="7E7934B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0AE95703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34BBB67A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20543C7D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5AA15CE7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F1" w:rsidRPr="006B1314" w14:paraId="70D1F7AC" w14:textId="77777777" w:rsidTr="006B1314">
        <w:tc>
          <w:tcPr>
            <w:tcW w:w="1177" w:type="pct"/>
          </w:tcPr>
          <w:p w14:paraId="76222A76" w14:textId="77777777" w:rsidR="00690328" w:rsidRPr="006B1314" w:rsidRDefault="00690328" w:rsidP="006B13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Твердые частицы ТЧ-10</w:t>
            </w:r>
          </w:p>
        </w:tc>
        <w:tc>
          <w:tcPr>
            <w:tcW w:w="1258" w:type="pct"/>
            <w:vAlign w:val="center"/>
          </w:tcPr>
          <w:p w14:paraId="17C3F62B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vAlign w:val="center"/>
          </w:tcPr>
          <w:p w14:paraId="53C7887E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14:paraId="28CC1E7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vAlign w:val="center"/>
          </w:tcPr>
          <w:p w14:paraId="39B8B8A2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14:paraId="7E8FE1AF" w14:textId="77777777" w:rsidR="00690328" w:rsidRPr="006B1314" w:rsidRDefault="00690328" w:rsidP="006B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217807D" w14:textId="77777777" w:rsidR="00690328" w:rsidRPr="006B1314" w:rsidRDefault="00690328" w:rsidP="006B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A910C2" w14:textId="7777777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тенденции уровня загрязнения в городах по сравнении с 2014 г. (пятилетний период).</w:t>
      </w:r>
    </w:p>
    <w:p w14:paraId="62F491AE" w14:textId="51A0B403" w:rsidR="00690328" w:rsidRPr="006B1314" w:rsidRDefault="00690328" w:rsidP="0069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источником загрязнения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Минск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транспорт. 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стационарными источниками загрязнения атмосферы являются ОАО «Минский тракторный завод», филиалы РУП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Минскэнерго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 (ТЭЦ–3, ТЭЦ–4), Минские тепловые сети, КУПП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Минскводоканал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ОАО «Минский автомобильный завод» – управляющая компания холдинга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Белавтомаз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ОАО «Минский завод отопительного оборудования», ОАО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Макродор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ОАО «Минский подшипниковый завод», ОАО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Керамин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ЗАО «Атлант», ОАО «Минский мясокомбинат», УП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Минсккомунтеплосеть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ОАО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«Управляющая компания холдинга «Минский моторный завод», ОАО «Белорусский цементный завод», Филиал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3 «Минский комбинат силикатных изделий». </w:t>
      </w:r>
      <w:r w:rsidRPr="006B1314">
        <w:rPr>
          <w:rFonts w:ascii="Times New Roman" w:hAnsi="Times New Roman" w:cs="Times New Roman"/>
          <w:sz w:val="28"/>
          <w:szCs w:val="28"/>
        </w:rPr>
        <w:t>Распределение выбросов загрязняющих веществ от стационарных источников по всему городу неравномерно. Наибольшее количество выбросов по-прежнему характерно для Заводского, Фрунзенского и Партизанского районов. По сравнению с 2014 г. уровень загрязнения воздуха аммиаком снизился на 55 %, свинца – на 22 %, диоксида азота на 19 %, фенола – на 17 %. Тенденция среднегодовых концентраций оксида углерода нестабильна. Превышение предельно допустимых концентраций в воздухе некоторых районов города зафиксировано в основном в периоды с неблагоприятными метеорологическими условиями [</w:t>
      </w:r>
      <w:r w:rsidR="004C2902" w:rsidRPr="006B1314">
        <w:rPr>
          <w:rFonts w:ascii="Times New Roman" w:hAnsi="Times New Roman" w:cs="Times New Roman"/>
          <w:sz w:val="28"/>
          <w:szCs w:val="28"/>
        </w:rPr>
        <w:t>2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5B85AAAF" w14:textId="73BCC555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Солигорск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источниками загрязнения атмосферного воздуха являются ПО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Беларускалий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автотранспорт. </w:t>
      </w:r>
      <w:r w:rsidRPr="006B1314">
        <w:rPr>
          <w:rFonts w:ascii="Times New Roman" w:hAnsi="Times New Roman" w:cs="Times New Roman"/>
          <w:sz w:val="28"/>
          <w:szCs w:val="28"/>
        </w:rPr>
        <w:t>Наблюдается тенденция к снижению среднегодовых концентраций оксида углерода, а также к увеличению содержания двуокиси серы и приземного озона. Тенденция изменения среднегодовой концентрации твердых частиц фракций размером до 10 микрон и бензола нестабильна [</w:t>
      </w:r>
      <w:r w:rsidR="004C2902" w:rsidRPr="006B1314">
        <w:rPr>
          <w:rFonts w:ascii="Times New Roman" w:hAnsi="Times New Roman" w:cs="Times New Roman"/>
          <w:sz w:val="28"/>
          <w:szCs w:val="28"/>
        </w:rPr>
        <w:t>2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31F1D9AF" w14:textId="7BC09D26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атмосферы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Борисов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14">
        <w:rPr>
          <w:rFonts w:ascii="Times New Roman" w:hAnsi="Times New Roman" w:cs="Times New Roman"/>
          <w:sz w:val="28"/>
          <w:szCs w:val="28"/>
        </w:rPr>
        <w:t>являются теплоэнергетические предприятия, предприятия по производству мебели и транспортных средств. По результатам стационарных наблюдений качество воздуха соответствовало установленным нормам. Превышения ПДК были зарегистрированы только в нескольких образцах воздуха. По сравнению с 2014 г. содержание оксида углерода в воздухе снизилось на 3 %, фенола – на 12 %, свинца – на 73 %. Уровень загрязнения воздуха диоксидом азота увеличился на 6 % [</w:t>
      </w:r>
      <w:r w:rsidR="004C2902" w:rsidRPr="006B1314">
        <w:rPr>
          <w:rFonts w:ascii="Times New Roman" w:hAnsi="Times New Roman" w:cs="Times New Roman"/>
          <w:sz w:val="28"/>
          <w:szCs w:val="28"/>
        </w:rPr>
        <w:t>3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2638EDCF" w14:textId="39FD5B2A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атмосферного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Брест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14">
        <w:rPr>
          <w:rFonts w:ascii="Times New Roman" w:hAnsi="Times New Roman" w:cs="Times New Roman"/>
          <w:sz w:val="28"/>
          <w:szCs w:val="28"/>
        </w:rPr>
        <w:t>являются предприятия теплоэнергетики, сельскохозяйственного машиностроения, лесной промышленности и автомобильного транспорта. По результатам стационарных наблюдений в целом по городу состояние воздуха оценивалось как стабильно хорошее. Как и в предыдущие годы, ухудшение качества воздуха летом было связано с повышенным содержанием формальдегида и приземного озона. В последние годы наблюдается тенденция к снижению загрязнения воздуха свинцом и диоксидом азота. По сравнению с 2014 г. концентрация свинца снизилась на 59 %, окиси углерода – на 22 %, двуокиси азота – на 13 %. Наблюдается динамика увеличения среднегодовой концентрации твердых частиц [</w:t>
      </w:r>
      <w:r w:rsidR="004C2902" w:rsidRPr="006B1314">
        <w:rPr>
          <w:rFonts w:ascii="Times New Roman" w:hAnsi="Times New Roman" w:cs="Times New Roman"/>
          <w:sz w:val="28"/>
          <w:szCs w:val="28"/>
        </w:rPr>
        <w:t>2</w:t>
      </w:r>
      <w:r w:rsidRPr="006B1314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107F2DE" w14:textId="40B59F3B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Пинск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источниками загрязнения атмосферы </w:t>
      </w:r>
      <w:r w:rsidRPr="006B1314">
        <w:rPr>
          <w:rFonts w:ascii="Times New Roman" w:hAnsi="Times New Roman" w:cs="Times New Roman"/>
          <w:sz w:val="28"/>
          <w:szCs w:val="28"/>
        </w:rPr>
        <w:t xml:space="preserve">являются предприятия теплоэнергетики, станкостроения и автотранспорта. По результатам стационарных наблюдений большую часть года качество воздуха соответствовало установленным требованиям. Проблема загрязнения атмосферного воздуха летом была обусловлена повышением концентрации конкретных загрязнителей. В последние годы наблюдается устойчивая </w:t>
      </w:r>
      <w:r w:rsidRPr="006B1314">
        <w:rPr>
          <w:rFonts w:ascii="Times New Roman" w:hAnsi="Times New Roman" w:cs="Times New Roman"/>
          <w:sz w:val="28"/>
          <w:szCs w:val="28"/>
        </w:rPr>
        <w:lastRenderedPageBreak/>
        <w:t>тенденция к снижению загрязнения воздуха свинцом. По сравнению с 2014 г. его концентрации снизились на 86 %. Содержание в воздухе оксида углерода увеличилось в течение этого периода. Уровень загрязнения воздуха диоксидом азота стабилизировался. Наблюдается снижение содержания твердых частиц [</w:t>
      </w:r>
      <w:r w:rsidR="004C2902" w:rsidRPr="006B1314">
        <w:rPr>
          <w:rFonts w:ascii="Times New Roman" w:hAnsi="Times New Roman" w:cs="Times New Roman"/>
          <w:sz w:val="28"/>
          <w:szCs w:val="28"/>
        </w:rPr>
        <w:t>2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58FD123A" w14:textId="2E7267AA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атмосферного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Витебск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стройматериалов, станкостроения и автотранспорт. По результатам стационарных наблюдений уровень загрязнения воздуха по сравнению с прошлым годом снизился. По сравнению с 2014 г. содержание в воздухе диоксида азота снизилось на 15 %, свинца на 24 %, аммиака на 54 %. Существует устойчивая тенденция к снижению загрязнения воздуха твердыми частицами и фенолом. В то же время уровень загрязнения атмосферы оксидом углерода за этот период увеличился на 30 %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7FB12457" w14:textId="6FA460BA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атмосферного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Новополоцк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нефтеперерабатывающей, химической промышленности, теплоэнергетики и автотранспорт. Город Новополоцк является одним из городов с самой высокой плотностью выбросов вредных веществ. Согласно результатам стационарных наблюдений, содержание в воздухе большинства определяемых загрязнителей уменьшилось или осталось неизменным. По сравнению с 2014 г. содержание в воздухе сероводорода, оксида углерода и диоксида азота снизилось на 50 %, фенола – на 8 %. В атмосферном воздухе наблюдается увеличение содержания свинца. Тенденция среднегодовых концентраций диоксида серы нестабильна. Содержание аммиака в воздухе в 2018 г. по сравнению с предыдущим годом увеличилось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49CC25AD" w14:textId="28A053A2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г. Полоцк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выбросов загрязняющих веществ в атмосферу являются предприятия теплоэнергетики, химической промышленности и автотранспорт. Выбросы 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Новополоцких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промышленных предприятий оказывают большое влияние на состояние атмосферного воздуха в городе при неблагоприятных направлениях ветра. По результатам стационарных наблюдений в 2018 г. произошло снижение уровня загрязнения воздуха оксидом углерода и диоксидом азота. В то же время содержание диоксида серы и аммиака в воздухе несколько увеличилось. По сравнению с 2014 г. уровень загрязнения воздуха оксидом углерода снизился на 68 %, диоксида азота – на 57 %. Тенденция среднегодовых концентраций аммиака, сероводорода, фенола, фтористого водорода и свинца очень нестабильна. Содержание в воздухе диоксида серы в 2018 г. по сравнению с предыдущим годом, увеличилось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37CE324B" w14:textId="7777777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атмосферного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Орша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газовой, легкой промышленности и автотранспорт. По результатам стационарных наблюдений большую часть года состояние атмосферного воздуха оценивалось как стабильно хорошее. Ухудшение качества воздуха летом было связано с повышенным содержанием формальдегида в воздухе. По сравнению с 2014 г. уровень загрязнения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диоксидом азота увеличился на 17 %. В последние годы наблюдается тенденция к снижению содержания свинца в воздухе. Динамика среднегодовых концентраций окиси углерода очень нестабильна.</w:t>
      </w:r>
    </w:p>
    <w:p w14:paraId="7C6C35EB" w14:textId="27A3A478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Гомель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автотранспорт, деревообрабатывающая, химическая и целлюлозно-бумажная промышленность, производство минеральных удобрений, теплоэнергетика, машиностроение и станкостроение. Качество воздуха не всегда соответствовало установленным стандартам. Ухудшение качества воздуха летом было связано с повышенным содержанием формальдегида в воздухе. Как и в предыдущие годы, в районе ул. Барыкина наблюдалась нестабильная экологическая обстановка. Проблема загрязнения воздуха в этой области определялась повышением концентрации ТЧ–10, изредка – оксида углерода и оксида азота. По сравнению с 2014 г. содержание в воздухе твердых частиц и фенола снизилось на 45 %, диоксида азота – на 8 %. В то же время уровень загрязнения воздуха окисью углерода увеличился на 18 %, аммиаком – на 45 %. Наблюдается тенденция к незначительному увеличению содержания свинца в атмосферном воздухе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5E5D6DEF" w14:textId="5367C58A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атмосферы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Жлобин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 и автотранспорт. Выбросы Белорусского металлургического завода оказывают большое влияние на состояние атмосферного воздуха в городе при неблагоприятных направлениях ветра. По результатам стационарных наблюдений качество воздуха не всегда соответствовало установленным нормам. По сравнению с 2014 г. концентрация твердых частиц и оксида углерода в воздухе несколько увеличилась. Загрязнение воздуха свинцом снизилось на 38 %. Тенденция среднегодовых концентраций диоксида азота нестабильна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414F4383" w14:textId="06AD9F1B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Мозырь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источники загрязнения атмосферного воздуха являются предприятия лесной, электротехнической, местной промышленности и автотранспорт. По результатам стационарных наблюдений состояние воздуха во всех контролируемых районах города все еще оценивалось как стабильно хорошее. По сравнению с 2014 г. Содержание оксида углерода и свинце уменьшилось на 10–11 %. Значительно снизились среднегодовые концентрации твердых частиц. Существует устойчивая тенденция к снижению загрязнения воздуха сероводородом. Тенденция среднегодовых концентраций диоксида азота нестабильна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18DDE2B1" w14:textId="7792BAD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атмосферы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Гродно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производства минеральных удобрений, стройматериалов и автотранспорт. В результате стационарных наблюдений большую часть года состояние воздуха оценивалось как стабильно хорошее. Ухудшение качества воздуха отмечалось в периоды повышенной температуры и дефицита осадков. Проблема загрязнения воздуха была обусловлена повышением концентрации формальдегида. По сравнению с 2014 г. уровень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загрязнения воздуха свинцом и оксидом углерода снизился на 35 %. Тенденция среднегодовых концентраций диоксида азота очень нестабильна. Уровень загрязнения воздуха аммиаком стабилизировался и остается практически неизменным на одном уровне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134E5B92" w14:textId="292E8EF9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Источниками загрязнения атмосферного воздуха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Могилев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химической промышленности, черной металлургии, жилищно-коммунального хозяйства и автотранспорт, на долю которого приходится более 75 % выброшенных вредных веществ. По результатам стационарных наблюдений большую часть года качество воздуха соответствовало установленным нормам. В 2018 г. произошло снижение уровня загрязнения воздуха оксидом углеродом, метилового спирта, сероуглерода и фенола, незначительное увеличение с помощью диоксида азота, аммиака и сероводорода. Проблема загрязнения воздуха в некоторых районах летом определялась повышением концентрации формальдегида. Однако, по сравнению с предыдущим годом, содержание формальдегида в воздухе было почти в два раза ниже. В последние годы наблюдается устойчивая тенденция к снижению уровня загрязнения воздуха углеродом, метиловым спиртом и фенолом. В воздухе наблюдается небольшое увеличение содержания свинца. Динамика среднегодовых концентраций диоксида азота, аммиака, сероуглерода и сероводорода нестабильна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</w:p>
    <w:p w14:paraId="401BBD84" w14:textId="116D3DC3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атмосферы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Речица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автотранспорт, ПДО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Речицадрев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заводы – метизный, керамико-трубный, ЖБИ и др. По сравнению с 2014 г. уровень загрязнения воздуха твердыми частицами снизился на 68 %, фенолом – на 40 %. Обозначилась устойчивая тенденция снижения среднегодовых концентраций свинца. Уровень загрязнения воздуха оксидом углерода и аммиаком стабилизировался </w:t>
      </w:r>
      <w:r w:rsidRPr="006B1314">
        <w:rPr>
          <w:rFonts w:ascii="Times New Roman" w:hAnsi="Times New Roman" w:cs="Times New Roman"/>
          <w:sz w:val="28"/>
          <w:szCs w:val="28"/>
        </w:rPr>
        <w:t>[</w:t>
      </w:r>
      <w:r w:rsidR="004C2902" w:rsidRPr="006B1314">
        <w:rPr>
          <w:rFonts w:ascii="Times New Roman" w:hAnsi="Times New Roman" w:cs="Times New Roman"/>
          <w:sz w:val="28"/>
          <w:szCs w:val="28"/>
        </w:rPr>
        <w:t>2</w:t>
      </w:r>
      <w:r w:rsidRPr="006B1314">
        <w:rPr>
          <w:rFonts w:ascii="Times New Roman" w:hAnsi="Times New Roman" w:cs="Times New Roman"/>
          <w:sz w:val="28"/>
          <w:szCs w:val="28"/>
        </w:rPr>
        <w:t>].</w:t>
      </w:r>
    </w:p>
    <w:p w14:paraId="034243C1" w14:textId="0DB02D7E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воздуха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Лида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выбросы заводов «Лакокраска»,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Липласт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Изотрон</w:t>
      </w:r>
      <w:proofErr w:type="spell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», литейно-механического, предприятий теплоэнергетики и автотранспорта. В последние годы наблюдается устойчивая тенденция к снижению загрязнения воздуха свинцом. По сравнению с 2014 г. его концентрация снизились на 76 %. Наблюдается некоторое увеличение среднегодовых концентраций углерода оксида. Тенденция среднегодовых концентраций диоксида азота нестабильна. Уровень загрязнения воздуха твердыми частицами повысился 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202DEB94" w14:textId="0AB54DDB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атмосферного воздуха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Светлогорск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химической промышленности и автотранспорт. В последние годы наблюдается устойчивая тенденция к снижению загрязнения воздуха свинцом. По сравнению с 2014 г. концентрации снизились на 71 %. Тенденция среднегодовых концентраций окиси углерода и двуокиси азота нестабильна. Уровень загрязнения воздуха твердыми частицами стал соответствовать нормам. Содержание углерода в воздухе за пятилетний период уменьшилось на 67 %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1CB3438B" w14:textId="37C7BA1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Основными источниками загрязнения атмосферы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Барановичи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химкомбинат, завод бытовой химии, завод ЖБИ, предприятия теплоэнергетики и автотранспорт. За последний год наблюдалось, увеличение количества взвешенных частиц в воздухе, отмечалось это в периоды с дефицитом осадков в апреле, мае, августе и октябре</w:t>
      </w:r>
      <w:r w:rsidR="00D410FD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0FD" w:rsidRPr="006B1314">
        <w:rPr>
          <w:rFonts w:ascii="Times New Roman" w:hAnsi="Times New Roman" w:cs="Times New Roman"/>
          <w:sz w:val="28"/>
          <w:szCs w:val="28"/>
        </w:rPr>
        <w:t xml:space="preserve">(рисунок 1) [1].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Данные измерений свидетельствуют о том, что в воздухе присутствуют загрязнители в районе ул. Баранова все еще выше, чем в других районах. Уровень загрязнения воздуха свинцом и кадмием оставался стабильно низким [</w:t>
      </w:r>
      <w:r w:rsidR="004C2902"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1A86B22B" w14:textId="2304C9DB" w:rsidR="00690328" w:rsidRPr="006B1314" w:rsidRDefault="00690328" w:rsidP="00690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0A0F7" w14:textId="77777777" w:rsidR="00D410FD" w:rsidRPr="006B1314" w:rsidRDefault="00D410FD" w:rsidP="00690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DE5CD" w14:textId="77777777" w:rsidR="00690328" w:rsidRPr="006B1314" w:rsidRDefault="00690328" w:rsidP="00690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BA1C0A" wp14:editId="76ECCA77">
            <wp:extent cx="4219575" cy="3417858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4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BC91" w14:textId="77777777" w:rsidR="00690328" w:rsidRPr="006B1314" w:rsidRDefault="00690328" w:rsidP="00690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FF15F" w14:textId="3DEBE55E" w:rsidR="00690328" w:rsidRPr="006B1314" w:rsidRDefault="00690328" w:rsidP="0069032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Рисунок 1 – Объемы выбросов основных загрязняющих веществ от  стационарных источников по РБ [</w:t>
      </w:r>
      <w:r w:rsidR="004C2902" w:rsidRPr="006B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B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]</w:t>
      </w:r>
    </w:p>
    <w:p w14:paraId="1DCB257C" w14:textId="77777777" w:rsidR="00D410FD" w:rsidRPr="006B1314" w:rsidRDefault="00D410FD" w:rsidP="0069032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497A9E" w14:textId="77777777" w:rsidR="00D410FD" w:rsidRPr="006B1314" w:rsidRDefault="00D410FD" w:rsidP="00D4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источниками загрязнения воздуха в </w:t>
      </w:r>
      <w:r w:rsidRPr="006B1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г. Бобруйск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предприятия теплоэнергетики, нефтехимии и автотранспорт. По результатам стационарных наблюдений содержание в воздухе большинства определяемых загрязняющих веществ оставалось на том же уровне и не превышало установленных стандартов. Ухудшение качества воздуха летом было связано с повышенным содержанием формальдегида. По сравнению с 2014 г. концентрация оксида углерода увеличилась на 67 %, диоксида азота – на 41 %. Уровень загрязнения воздуха фенолом и свинцом стабилизировался. Динамика среднегодовых концентраций аммиака нестабильна [2].</w:t>
      </w:r>
    </w:p>
    <w:p w14:paraId="335B3D3F" w14:textId="1569D3D3" w:rsidR="00D410FD" w:rsidRPr="006B1314" w:rsidRDefault="00D410FD" w:rsidP="00D4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исследований было установлено, что около 25 % территориальных единиц страны относятся к районам со средним 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национальным уровнем загрязнения атмосферы от стационарных источников; еще 8,5 % имеют повышенный уровень; 5,4 % – это высокий уровень. Преобладающая часть административных районов Беларуси характеризуется более низким, чем в среднем по республике, уровнем выбросов предприятий в атмосферу </w:t>
      </w:r>
      <w:r w:rsidRPr="006B1314">
        <w:rPr>
          <w:rFonts w:ascii="Times New Roman" w:hAnsi="Times New Roman" w:cs="Times New Roman"/>
          <w:sz w:val="28"/>
          <w:szCs w:val="28"/>
        </w:rPr>
        <w:t xml:space="preserve">(рисунок 1) [1]. </w:t>
      </w:r>
    </w:p>
    <w:p w14:paraId="130BBC88" w14:textId="7777777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уменьшить приток загрязняющих веществ в атмосферу, необходимо оснастить предприятия новыми установками очистки газа и модернизировать существующие, усовершенствовать методы очистки газа, перевести стационарные источники на экологически чистое топливо, изменить высоту труб, 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улучшить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санитарно-защитные зоны  предприятий.</w:t>
      </w:r>
    </w:p>
    <w:p w14:paraId="444C59EA" w14:textId="77777777" w:rsidR="00690328" w:rsidRPr="006B1314" w:rsidRDefault="00690328" w:rsidP="0069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административные районы Республики Беларусь ранжированы по выбросам стационарных источников в воздух относительно данных со средним республиканским уровнем. Установлено, что преобладающая часть регионов страны характеризуется сниженным уровнем выбросов предприятий в воздушный бассейн.</w:t>
      </w:r>
    </w:p>
    <w:p w14:paraId="40223BCD" w14:textId="48D817AA" w:rsidR="00690328" w:rsidRPr="006B1314" w:rsidRDefault="00690328" w:rsidP="00690328">
      <w:pPr>
        <w:tabs>
          <w:tab w:val="left" w:pos="3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C6A166" w14:textId="77777777" w:rsidR="004C2902" w:rsidRPr="006B1314" w:rsidRDefault="004C2902" w:rsidP="004C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9053747"/>
      <w:r w:rsidRPr="006B131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bookmarkEnd w:id="2"/>
    <w:p w14:paraId="2510ACBA" w14:textId="77777777" w:rsidR="004C2902" w:rsidRPr="006B1314" w:rsidRDefault="004C2902" w:rsidP="00690328">
      <w:pPr>
        <w:tabs>
          <w:tab w:val="left" w:pos="3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7605A" w14:textId="1D8403B4" w:rsidR="004C2902" w:rsidRPr="006B1314" w:rsidRDefault="004C2902" w:rsidP="004C29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314">
        <w:rPr>
          <w:color w:val="000000"/>
          <w:sz w:val="28"/>
          <w:szCs w:val="28"/>
        </w:rPr>
        <w:t>1 Выбросы загрязняющих веществ в атмосферный воздух [Электронный ресурс] / Национальный статистический комитет</w:t>
      </w:r>
      <w:proofErr w:type="gramStart"/>
      <w:r w:rsidRPr="006B1314">
        <w:rPr>
          <w:color w:val="000000"/>
          <w:sz w:val="28"/>
          <w:szCs w:val="28"/>
        </w:rPr>
        <w:t xml:space="preserve"> </w:t>
      </w:r>
      <w:proofErr w:type="spellStart"/>
      <w:r w:rsidRPr="006B1314">
        <w:rPr>
          <w:color w:val="000000"/>
          <w:sz w:val="28"/>
          <w:szCs w:val="28"/>
        </w:rPr>
        <w:t>Р</w:t>
      </w:r>
      <w:proofErr w:type="gramEnd"/>
      <w:r w:rsidRPr="006B1314">
        <w:rPr>
          <w:color w:val="000000"/>
          <w:sz w:val="28"/>
          <w:szCs w:val="28"/>
        </w:rPr>
        <w:t>есп</w:t>
      </w:r>
      <w:proofErr w:type="spellEnd"/>
      <w:r w:rsidRPr="006B1314">
        <w:rPr>
          <w:color w:val="000000"/>
          <w:sz w:val="28"/>
          <w:szCs w:val="28"/>
        </w:rPr>
        <w:t>. Беларусь. – URL: https://www.belstat.gov.by/ofitsialnaya-statistika/makroekonomika-i-okruzhayushchaya-sreda/okruzhayuschaya-sreda/sovmestnaya-sistema-ekologicheskoi-informatsii2/a-zagryaznenie-atmosfernogo-vozduha-i-razrushenie-ozonovogo-sloya/a-1-vybrosy-zagryaznyayuschih-veschestv-v-atmosfernyi-vozduh/ (дата обращения: 04.04.2020).</w:t>
      </w:r>
    </w:p>
    <w:p w14:paraId="523DF65B" w14:textId="0E92AD57" w:rsidR="004C2902" w:rsidRPr="006B1314" w:rsidRDefault="004C2902" w:rsidP="004C29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314">
        <w:rPr>
          <w:color w:val="000000"/>
          <w:sz w:val="28"/>
          <w:szCs w:val="28"/>
        </w:rPr>
        <w:t>2 Качество атмосферного воздуха [Электронный ресурс] / Министерство природных ресурсов и охраны окружающей среды</w:t>
      </w:r>
      <w:proofErr w:type="gramStart"/>
      <w:r w:rsidRPr="006B1314">
        <w:rPr>
          <w:color w:val="000000"/>
          <w:sz w:val="28"/>
          <w:szCs w:val="28"/>
        </w:rPr>
        <w:t xml:space="preserve"> </w:t>
      </w:r>
      <w:proofErr w:type="spellStart"/>
      <w:r w:rsidRPr="006B1314">
        <w:rPr>
          <w:color w:val="000000"/>
          <w:sz w:val="28"/>
          <w:szCs w:val="28"/>
        </w:rPr>
        <w:t>Р</w:t>
      </w:r>
      <w:proofErr w:type="gramEnd"/>
      <w:r w:rsidRPr="006B1314">
        <w:rPr>
          <w:color w:val="000000"/>
          <w:sz w:val="28"/>
          <w:szCs w:val="28"/>
        </w:rPr>
        <w:t>есп</w:t>
      </w:r>
      <w:proofErr w:type="spellEnd"/>
      <w:r w:rsidRPr="006B1314">
        <w:rPr>
          <w:color w:val="000000"/>
          <w:sz w:val="28"/>
          <w:szCs w:val="28"/>
        </w:rPr>
        <w:t>. Беларусь. – URL: http://www.minpriroda.gov.by/uploads/files/000677_662012_3.pdf (дата обращения: 04.04.2020).</w:t>
      </w:r>
    </w:p>
    <w:p w14:paraId="6437FFA5" w14:textId="16E9AC4F" w:rsidR="004C2902" w:rsidRPr="006B1314" w:rsidRDefault="004C2902" w:rsidP="004C290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314">
        <w:rPr>
          <w:color w:val="000000"/>
          <w:sz w:val="28"/>
          <w:szCs w:val="28"/>
        </w:rPr>
        <w:t>3 Объемы выбросов основных загрязняющих веществ от  стационарных источников по РБ [Электронный ресурс] / ТУТ БАЙ МЕДИА. – URL: https://news.tut.by/society/271413.html (дата обращения: 04.04.2020).</w:t>
      </w:r>
    </w:p>
    <w:p w14:paraId="3B33F53D" w14:textId="77777777" w:rsidR="001E5DE8" w:rsidRPr="006B1314" w:rsidRDefault="001E5DE8">
      <w:pPr>
        <w:rPr>
          <w:rFonts w:ascii="Times New Roman" w:hAnsi="Times New Roman" w:cs="Times New Roman"/>
          <w:sz w:val="28"/>
          <w:szCs w:val="28"/>
        </w:rPr>
      </w:pPr>
    </w:p>
    <w:sectPr w:rsidR="001E5DE8" w:rsidRPr="006B13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A44"/>
    <w:multiLevelType w:val="hybridMultilevel"/>
    <w:tmpl w:val="0D0CE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C2AD4"/>
    <w:multiLevelType w:val="hybridMultilevel"/>
    <w:tmpl w:val="66986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D6C17"/>
    <w:multiLevelType w:val="hybridMultilevel"/>
    <w:tmpl w:val="DABE36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8728C"/>
    <w:multiLevelType w:val="hybridMultilevel"/>
    <w:tmpl w:val="8220AEC6"/>
    <w:lvl w:ilvl="0" w:tplc="88662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A5D"/>
    <w:multiLevelType w:val="hybridMultilevel"/>
    <w:tmpl w:val="F626A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A3BD4"/>
    <w:multiLevelType w:val="hybridMultilevel"/>
    <w:tmpl w:val="F4703766"/>
    <w:lvl w:ilvl="0" w:tplc="D56C3004">
      <w:start w:val="1"/>
      <w:numFmt w:val="bullet"/>
      <w:lvlText w:val=""/>
      <w:lvlJc w:val="left"/>
      <w:pPr>
        <w:tabs>
          <w:tab w:val="num" w:pos="1844"/>
        </w:tabs>
        <w:ind w:left="993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0F70B4"/>
    <w:multiLevelType w:val="multilevel"/>
    <w:tmpl w:val="EE4A3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653A69"/>
    <w:multiLevelType w:val="multilevel"/>
    <w:tmpl w:val="5DAE60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>
    <w:nsid w:val="10D44BA5"/>
    <w:multiLevelType w:val="hybridMultilevel"/>
    <w:tmpl w:val="9490C95A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>
    <w:nsid w:val="11D71249"/>
    <w:multiLevelType w:val="hybridMultilevel"/>
    <w:tmpl w:val="39E0C45C"/>
    <w:lvl w:ilvl="0" w:tplc="0419000F">
      <w:start w:val="1"/>
      <w:numFmt w:val="decimal"/>
      <w:lvlText w:val="%1."/>
      <w:lvlJc w:val="left"/>
      <w:pPr>
        <w:ind w:left="2506" w:hanging="360"/>
      </w:p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0">
    <w:nsid w:val="13E855CD"/>
    <w:multiLevelType w:val="hybridMultilevel"/>
    <w:tmpl w:val="D4D6B5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CD411F"/>
    <w:multiLevelType w:val="hybridMultilevel"/>
    <w:tmpl w:val="EEAE1D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C3EE3"/>
    <w:multiLevelType w:val="hybridMultilevel"/>
    <w:tmpl w:val="80269ABC"/>
    <w:lvl w:ilvl="0" w:tplc="24FAD67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1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E74408"/>
    <w:multiLevelType w:val="hybridMultilevel"/>
    <w:tmpl w:val="44F4D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A53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8460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6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1A4C5C"/>
    <w:multiLevelType w:val="hybridMultilevel"/>
    <w:tmpl w:val="42D2E7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D136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2F0E44"/>
    <w:multiLevelType w:val="hybridMultilevel"/>
    <w:tmpl w:val="D6AC3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757B70"/>
    <w:multiLevelType w:val="hybridMultilevel"/>
    <w:tmpl w:val="662E56D6"/>
    <w:lvl w:ilvl="0" w:tplc="D56C300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2">
    <w:nsid w:val="41BE66C5"/>
    <w:multiLevelType w:val="hybridMultilevel"/>
    <w:tmpl w:val="8E749FB0"/>
    <w:lvl w:ilvl="0" w:tplc="F33CFBE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11D3"/>
    <w:multiLevelType w:val="hybridMultilevel"/>
    <w:tmpl w:val="729AE27A"/>
    <w:lvl w:ilvl="0" w:tplc="D56C3004">
      <w:start w:val="1"/>
      <w:numFmt w:val="bullet"/>
      <w:lvlText w:val=""/>
      <w:lvlJc w:val="left"/>
      <w:pPr>
        <w:tabs>
          <w:tab w:val="num" w:pos="2553"/>
        </w:tabs>
        <w:ind w:left="1702" w:firstLine="425"/>
      </w:pPr>
      <w:rPr>
        <w:rFonts w:ascii="Symbol" w:hAnsi="Symbol" w:hint="default"/>
      </w:rPr>
    </w:lvl>
    <w:lvl w:ilvl="1" w:tplc="D56C30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704D0"/>
    <w:multiLevelType w:val="hybridMultilevel"/>
    <w:tmpl w:val="90662542"/>
    <w:lvl w:ilvl="0" w:tplc="24FAD670">
      <w:start w:val="1"/>
      <w:numFmt w:val="decimal"/>
      <w:lvlText w:val="%1."/>
      <w:lvlJc w:val="left"/>
      <w:pPr>
        <w:ind w:left="285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5">
    <w:nsid w:val="48D60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C00C4F"/>
    <w:multiLevelType w:val="multilevel"/>
    <w:tmpl w:val="09B60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C12813"/>
    <w:multiLevelType w:val="hybridMultilevel"/>
    <w:tmpl w:val="3C445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8F0300"/>
    <w:multiLevelType w:val="hybridMultilevel"/>
    <w:tmpl w:val="667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80047"/>
    <w:multiLevelType w:val="hybridMultilevel"/>
    <w:tmpl w:val="966E7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C1E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B00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5C4ECA"/>
    <w:multiLevelType w:val="hybridMultilevel"/>
    <w:tmpl w:val="AC2CBE4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3">
    <w:nsid w:val="5C376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62544B"/>
    <w:multiLevelType w:val="hybridMultilevel"/>
    <w:tmpl w:val="EFE6F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4D5B63"/>
    <w:multiLevelType w:val="hybridMultilevel"/>
    <w:tmpl w:val="6F5C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67D9"/>
    <w:multiLevelType w:val="hybridMultilevel"/>
    <w:tmpl w:val="610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5C9"/>
    <w:multiLevelType w:val="hybridMultilevel"/>
    <w:tmpl w:val="FCA297D4"/>
    <w:lvl w:ilvl="0" w:tplc="6A42F8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609B8"/>
    <w:multiLevelType w:val="hybridMultilevel"/>
    <w:tmpl w:val="0368FB6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9">
    <w:nsid w:val="72197805"/>
    <w:multiLevelType w:val="hybridMultilevel"/>
    <w:tmpl w:val="6938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32EC9"/>
    <w:multiLevelType w:val="hybridMultilevel"/>
    <w:tmpl w:val="5E38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41832"/>
    <w:multiLevelType w:val="hybridMultilevel"/>
    <w:tmpl w:val="D98E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304D2"/>
    <w:multiLevelType w:val="hybridMultilevel"/>
    <w:tmpl w:val="C9462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786FD9"/>
    <w:multiLevelType w:val="hybridMultilevel"/>
    <w:tmpl w:val="F1CA8788"/>
    <w:lvl w:ilvl="0" w:tplc="75640122">
      <w:start w:val="1"/>
      <w:numFmt w:val="decimal"/>
      <w:lvlText w:val="%1."/>
      <w:lvlJc w:val="left"/>
      <w:pPr>
        <w:ind w:left="2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44">
    <w:nsid w:val="7CC31FF6"/>
    <w:multiLevelType w:val="hybridMultilevel"/>
    <w:tmpl w:val="9AD43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A03D8"/>
    <w:multiLevelType w:val="hybridMultilevel"/>
    <w:tmpl w:val="FD0C4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41"/>
  </w:num>
  <w:num w:numId="5">
    <w:abstractNumId w:val="39"/>
  </w:num>
  <w:num w:numId="6">
    <w:abstractNumId w:val="15"/>
  </w:num>
  <w:num w:numId="7">
    <w:abstractNumId w:val="33"/>
  </w:num>
  <w:num w:numId="8">
    <w:abstractNumId w:val="19"/>
  </w:num>
  <w:num w:numId="9">
    <w:abstractNumId w:val="42"/>
  </w:num>
  <w:num w:numId="10">
    <w:abstractNumId w:val="20"/>
  </w:num>
  <w:num w:numId="11">
    <w:abstractNumId w:val="40"/>
  </w:num>
  <w:num w:numId="12">
    <w:abstractNumId w:val="25"/>
  </w:num>
  <w:num w:numId="13">
    <w:abstractNumId w:val="16"/>
  </w:num>
  <w:num w:numId="14">
    <w:abstractNumId w:val="10"/>
  </w:num>
  <w:num w:numId="15">
    <w:abstractNumId w:val="6"/>
  </w:num>
  <w:num w:numId="16">
    <w:abstractNumId w:val="26"/>
  </w:num>
  <w:num w:numId="17">
    <w:abstractNumId w:val="8"/>
  </w:num>
  <w:num w:numId="18">
    <w:abstractNumId w:val="35"/>
  </w:num>
  <w:num w:numId="19">
    <w:abstractNumId w:val="38"/>
  </w:num>
  <w:num w:numId="20">
    <w:abstractNumId w:val="32"/>
  </w:num>
  <w:num w:numId="21">
    <w:abstractNumId w:val="9"/>
  </w:num>
  <w:num w:numId="22">
    <w:abstractNumId w:val="12"/>
  </w:num>
  <w:num w:numId="23">
    <w:abstractNumId w:val="24"/>
  </w:num>
  <w:num w:numId="24">
    <w:abstractNumId w:val="30"/>
  </w:num>
  <w:num w:numId="25">
    <w:abstractNumId w:val="45"/>
  </w:num>
  <w:num w:numId="26">
    <w:abstractNumId w:val="4"/>
  </w:num>
  <w:num w:numId="27">
    <w:abstractNumId w:val="27"/>
  </w:num>
  <w:num w:numId="28">
    <w:abstractNumId w:val="36"/>
  </w:num>
  <w:num w:numId="29">
    <w:abstractNumId w:val="17"/>
  </w:num>
  <w:num w:numId="30">
    <w:abstractNumId w:val="18"/>
  </w:num>
  <w:num w:numId="31">
    <w:abstractNumId w:val="37"/>
  </w:num>
  <w:num w:numId="32">
    <w:abstractNumId w:val="5"/>
  </w:num>
  <w:num w:numId="33">
    <w:abstractNumId w:val="23"/>
  </w:num>
  <w:num w:numId="34">
    <w:abstractNumId w:val="21"/>
  </w:num>
  <w:num w:numId="35">
    <w:abstractNumId w:val="7"/>
  </w:num>
  <w:num w:numId="36">
    <w:abstractNumId w:val="43"/>
  </w:num>
  <w:num w:numId="37">
    <w:abstractNumId w:val="13"/>
  </w:num>
  <w:num w:numId="38">
    <w:abstractNumId w:val="3"/>
  </w:num>
  <w:num w:numId="39">
    <w:abstractNumId w:val="1"/>
  </w:num>
  <w:num w:numId="40">
    <w:abstractNumId w:val="28"/>
  </w:num>
  <w:num w:numId="41">
    <w:abstractNumId w:val="29"/>
  </w:num>
  <w:num w:numId="42">
    <w:abstractNumId w:val="22"/>
  </w:num>
  <w:num w:numId="43">
    <w:abstractNumId w:val="14"/>
  </w:num>
  <w:num w:numId="44">
    <w:abstractNumId w:val="44"/>
  </w:num>
  <w:num w:numId="45">
    <w:abstractNumId w:val="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8"/>
    <w:rsid w:val="001E5DE8"/>
    <w:rsid w:val="002D2C3F"/>
    <w:rsid w:val="004C2902"/>
    <w:rsid w:val="005266F1"/>
    <w:rsid w:val="00690328"/>
    <w:rsid w:val="006B1314"/>
    <w:rsid w:val="009E393D"/>
    <w:rsid w:val="00BA4314"/>
    <w:rsid w:val="00D410FD"/>
    <w:rsid w:val="00E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0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3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903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90328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customStyle="1" w:styleId="apple-converted-space">
    <w:name w:val="apple-converted-space"/>
    <w:basedOn w:val="a0"/>
    <w:rsid w:val="00690328"/>
  </w:style>
  <w:style w:type="character" w:styleId="a3">
    <w:name w:val="Hyperlink"/>
    <w:basedOn w:val="a0"/>
    <w:uiPriority w:val="99"/>
    <w:unhideWhenUsed/>
    <w:rsid w:val="006903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3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2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328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328"/>
    <w:rPr>
      <w:rFonts w:eastAsiaTheme="minorEastAsia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69032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9032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9032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690328"/>
    <w:pPr>
      <w:spacing w:after="100"/>
      <w:ind w:left="440"/>
    </w:pPr>
  </w:style>
  <w:style w:type="paragraph" w:customStyle="1" w:styleId="rvps36">
    <w:name w:val="rvps36"/>
    <w:basedOn w:val="a"/>
    <w:rsid w:val="006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6903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0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3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903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90328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customStyle="1" w:styleId="apple-converted-space">
    <w:name w:val="apple-converted-space"/>
    <w:basedOn w:val="a0"/>
    <w:rsid w:val="00690328"/>
  </w:style>
  <w:style w:type="character" w:styleId="a3">
    <w:name w:val="Hyperlink"/>
    <w:basedOn w:val="a0"/>
    <w:uiPriority w:val="99"/>
    <w:unhideWhenUsed/>
    <w:rsid w:val="006903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3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2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328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328"/>
    <w:rPr>
      <w:rFonts w:eastAsiaTheme="minorEastAsia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69032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9032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9032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690328"/>
    <w:pPr>
      <w:spacing w:after="100"/>
      <w:ind w:left="440"/>
    </w:pPr>
  </w:style>
  <w:style w:type="paragraph" w:customStyle="1" w:styleId="rvps36">
    <w:name w:val="rvps36"/>
    <w:basedOn w:val="a"/>
    <w:rsid w:val="006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6903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A553F-AB88-457B-9B3C-E954BA65D051}"/>
</file>

<file path=customXml/itemProps2.xml><?xml version="1.0" encoding="utf-8"?>
<ds:datastoreItem xmlns:ds="http://schemas.openxmlformats.org/officeDocument/2006/customXml" ds:itemID="{200675B1-605B-4F59-8802-A195C6085BA3}"/>
</file>

<file path=customXml/itemProps3.xml><?xml version="1.0" encoding="utf-8"?>
<ds:datastoreItem xmlns:ds="http://schemas.openxmlformats.org/officeDocument/2006/customXml" ds:itemID="{F1674CDF-229D-4F08-854C-6BA77E4BB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Oksana Kovalyova</cp:lastModifiedBy>
  <cp:revision>3</cp:revision>
  <dcterms:created xsi:type="dcterms:W3CDTF">2020-04-30T10:11:00Z</dcterms:created>
  <dcterms:modified xsi:type="dcterms:W3CDTF">2020-05-06T08:56:00Z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